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B" w:rsidRPr="008C24E7" w:rsidRDefault="008C24E7" w:rsidP="008C24E7">
      <w:pPr>
        <w:jc w:val="center"/>
        <w:rPr>
          <w:sz w:val="52"/>
          <w:szCs w:val="52"/>
        </w:rPr>
      </w:pPr>
      <w:bookmarkStart w:id="0" w:name="_GoBack"/>
      <w:bookmarkEnd w:id="0"/>
      <w:r w:rsidRPr="008C24E7">
        <w:rPr>
          <w:sz w:val="52"/>
          <w:szCs w:val="52"/>
        </w:rPr>
        <w:t xml:space="preserve">List of side events </w:t>
      </w:r>
      <w:r w:rsidR="00150FC0">
        <w:rPr>
          <w:sz w:val="52"/>
          <w:szCs w:val="52"/>
        </w:rPr>
        <w:t xml:space="preserve">and public informal consultations </w:t>
      </w:r>
      <w:r w:rsidRPr="008C24E7">
        <w:rPr>
          <w:sz w:val="52"/>
          <w:szCs w:val="52"/>
        </w:rPr>
        <w:t>during the 37th session of the Human Rights Council</w:t>
      </w:r>
    </w:p>
    <w:p w:rsidR="008C24E7" w:rsidRPr="008C24E7" w:rsidRDefault="008C24E7" w:rsidP="008C24E7">
      <w:pPr>
        <w:jc w:val="center"/>
        <w:rPr>
          <w:sz w:val="52"/>
          <w:szCs w:val="52"/>
        </w:rPr>
      </w:pPr>
      <w:r w:rsidRPr="008C24E7">
        <w:rPr>
          <w:sz w:val="52"/>
          <w:szCs w:val="52"/>
        </w:rPr>
        <w:t>Geneva, 26 February-23 March 2018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896"/>
        <w:gridCol w:w="941"/>
        <w:gridCol w:w="1559"/>
        <w:gridCol w:w="3969"/>
        <w:gridCol w:w="851"/>
      </w:tblGrid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26/2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13:00-15:00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 xml:space="preserve">PM </w:t>
            </w:r>
            <w:r w:rsidRPr="004778BB">
              <w:rPr>
                <w:b/>
              </w:rPr>
              <w:t>Switzerland</w:t>
            </w:r>
            <w:r w:rsidRPr="004778BB">
              <w:t>, Germany and Guatemala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  <w:r w:rsidRPr="004778BB">
              <w:rPr>
                <w:lang w:val="en-US"/>
              </w:rPr>
              <w:t>Contribution of Human Rights to Sustaining Peace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26/2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12:00-14:00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>PM of Qatar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Side event: Hosting mega sport events: Strengthen the respect of human rights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26/2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>PM of Norway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Side event: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26/2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18:00-19:00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>Permanent Mission of the Principality of Liechtenstein</w:t>
            </w:r>
          </w:p>
          <w:p w:rsidR="004778BB" w:rsidRPr="004778BB" w:rsidRDefault="004778BB" w:rsidP="004778BB"/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Side event: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26/2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 xml:space="preserve">PM of the </w:t>
            </w:r>
            <w:r w:rsidRPr="004778BB">
              <w:rPr>
                <w:b/>
              </w:rPr>
              <w:t>Netherlands</w:t>
            </w:r>
            <w:r w:rsidRPr="004778BB">
              <w:t>, Sweden, Denmark, Principality of Liechtenstein, Government of Canada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  <w:r w:rsidRPr="004778BB">
              <w:rPr>
                <w:lang w:val="en-US"/>
              </w:rPr>
              <w:t>FORCIBLE TRANSFER OF POPULATION IN SYRIA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12:00-14:00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 xml:space="preserve">PM </w:t>
            </w:r>
            <w:r w:rsidRPr="004778BB">
              <w:rPr>
                <w:b/>
              </w:rPr>
              <w:t>Vietnam</w:t>
            </w:r>
            <w:r w:rsidRPr="004778BB">
              <w:t xml:space="preserve">, </w:t>
            </w:r>
            <w:r w:rsidRPr="004778BB">
              <w:rPr>
                <w:lang w:val="en-US"/>
              </w:rPr>
              <w:t>India, France, the Philippines, Bangladesh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</w:t>
            </w:r>
            <w:r w:rsidRPr="004778BB">
              <w:rPr>
                <w:lang w:val="en-US"/>
              </w:rPr>
              <w:t xml:space="preserve"> The role of information and telecommunication technologies in ensuring economic, social and cultural rights and reducing inequalities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11:00-12:30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 xml:space="preserve">PMs of Canada, Sweden, </w:t>
            </w:r>
            <w:r w:rsidRPr="004778BB">
              <w:rPr>
                <w:b/>
              </w:rPr>
              <w:lastRenderedPageBreak/>
              <w:t>Denmark</w:t>
            </w:r>
            <w:r w:rsidRPr="004778BB">
              <w:t xml:space="preserve"> and NL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Side event: Forcible transfers in conflict areas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Canada (same reservation on 1 March, decide which event is taking place)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Side event </w:t>
            </w:r>
            <w:r w:rsidRPr="004778BB">
              <w:rPr>
                <w:lang w:val="en-CA"/>
              </w:rPr>
              <w:t>on diversity and inclusion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of the Bolivarian Republic of Venezuela on behalf of NAM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 Human Rights and Cultural Diversity: Solidarity, dialogue and tolerance in a diverse world. Towards a culture of peace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14 :00-16 :00 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</w:t>
            </w:r>
            <w:proofErr w:type="spellStart"/>
            <w:r w:rsidRPr="004778BB">
              <w:rPr>
                <w:lang w:val="fr-CH"/>
              </w:rPr>
              <w:t>Morocco</w:t>
            </w:r>
            <w:proofErr w:type="spellEnd"/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proofErr w:type="spellStart"/>
            <w:r w:rsidRPr="004778BB">
              <w:rPr>
                <w:lang w:val="fr-CH"/>
              </w:rPr>
              <w:t>Side</w:t>
            </w:r>
            <w:proofErr w:type="spellEnd"/>
            <w:r w:rsidRPr="004778BB">
              <w:rPr>
                <w:lang w:val="fr-CH"/>
              </w:rPr>
              <w:t xml:space="preserve"> </w:t>
            </w:r>
            <w:proofErr w:type="spellStart"/>
            <w:r w:rsidRPr="004778BB">
              <w:rPr>
                <w:lang w:val="fr-CH"/>
              </w:rPr>
              <w:t>event</w:t>
            </w:r>
            <w:proofErr w:type="spellEnd"/>
            <w:r w:rsidRPr="004778BB">
              <w:rPr>
                <w:lang w:val="fr-CH"/>
              </w:rPr>
              <w:t xml:space="preserve"> : la planification stratégique dans le domaine des droits de </w:t>
            </w:r>
            <w:proofErr w:type="spellStart"/>
            <w:r w:rsidRPr="004778BB">
              <w:rPr>
                <w:lang w:val="fr-CH"/>
              </w:rPr>
              <w:t>l'homme</w:t>
            </w:r>
            <w:proofErr w:type="spellEnd"/>
            <w:r w:rsidRPr="004778BB">
              <w:rPr>
                <w:lang w:val="fr-CH"/>
              </w:rPr>
              <w:t xml:space="preserve"> ; les bonnes pratiques"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15 :00-16 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PM of Ukraine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Side event: HR situation in Crimea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11.30-13 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of </w:t>
            </w:r>
            <w:proofErr w:type="spellStart"/>
            <w:r w:rsidRPr="004778BB">
              <w:rPr>
                <w:lang w:val="fr-CH"/>
              </w:rPr>
              <w:t>Ecuador</w:t>
            </w:r>
            <w:proofErr w:type="spellEnd"/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 Process of the International Legally Binding Instrument,  HR - TNC's and OBE's (Human Rights - transnational corporations and other business enterprises)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27/2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13:00-15:00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XIX 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South Africa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Round table on tolerance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28/2</w:t>
            </w:r>
          </w:p>
        </w:tc>
        <w:tc>
          <w:tcPr>
            <w:tcW w:w="189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13:00-15:00</w:t>
            </w:r>
          </w:p>
        </w:tc>
        <w:tc>
          <w:tcPr>
            <w:tcW w:w="94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ED7D31"/>
            <w:vAlign w:val="center"/>
          </w:tcPr>
          <w:p w:rsidR="004778BB" w:rsidRPr="004778BB" w:rsidRDefault="004778BB" w:rsidP="004778BB">
            <w:r w:rsidRPr="004778BB">
              <w:rPr>
                <w:i/>
                <w:iCs/>
                <w:lang w:val="en-US"/>
              </w:rPr>
              <w:t>Geneva Support Group for Western Sahara</w:t>
            </w:r>
            <w:r w:rsidRPr="004778BB">
              <w:rPr>
                <w:i/>
                <w:iCs/>
              </w:rPr>
              <w:t xml:space="preserve"> (Algeria, Angola, Bolivia, Cuba, Ecuador, Mozambique, Namibia, Nicaragua, Nigeria, South Africa, Tanzania, Timor </w:t>
            </w:r>
            <w:proofErr w:type="spellStart"/>
            <w:r w:rsidRPr="004778BB">
              <w:rPr>
                <w:i/>
                <w:iCs/>
              </w:rPr>
              <w:t>Leste</w:t>
            </w:r>
            <w:proofErr w:type="spellEnd"/>
            <w:r w:rsidRPr="004778BB">
              <w:rPr>
                <w:i/>
                <w:iCs/>
              </w:rPr>
              <w:t xml:space="preserve">, </w:t>
            </w:r>
            <w:r w:rsidRPr="004778BB">
              <w:rPr>
                <w:i/>
                <w:iCs/>
              </w:rPr>
              <w:lastRenderedPageBreak/>
              <w:t>Venezuela, Zimbabwe, Association of American Jurists)</w:t>
            </w:r>
          </w:p>
          <w:p w:rsidR="004778BB" w:rsidRPr="004778BB" w:rsidRDefault="004778BB" w:rsidP="004778BB"/>
        </w:tc>
        <w:tc>
          <w:tcPr>
            <w:tcW w:w="3969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lastRenderedPageBreak/>
              <w:t>Side event Applicability of the International Humanitarian Law in Western Sahara</w:t>
            </w:r>
          </w:p>
        </w:tc>
        <w:tc>
          <w:tcPr>
            <w:tcW w:w="85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lastRenderedPageBreak/>
              <w:t>28/2</w:t>
            </w:r>
          </w:p>
        </w:tc>
        <w:tc>
          <w:tcPr>
            <w:tcW w:w="189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ED7D31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of Belgium and </w:t>
            </w:r>
            <w:r w:rsidRPr="004778BB">
              <w:rPr>
                <w:lang w:val="fr-BE"/>
              </w:rPr>
              <w:t>l’ONG Ensemble Contre la Peine de Mort (ECPM).</w:t>
            </w:r>
          </w:p>
        </w:tc>
        <w:tc>
          <w:tcPr>
            <w:tcW w:w="3969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Side event :</w:t>
            </w:r>
          </w:p>
        </w:tc>
        <w:tc>
          <w:tcPr>
            <w:tcW w:w="85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28/2</w:t>
            </w:r>
          </w:p>
        </w:tc>
        <w:tc>
          <w:tcPr>
            <w:tcW w:w="189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ED7D31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Side event on women</w:t>
            </w:r>
          </w:p>
        </w:tc>
        <w:tc>
          <w:tcPr>
            <w:tcW w:w="85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28/2</w:t>
            </w:r>
          </w:p>
        </w:tc>
        <w:tc>
          <w:tcPr>
            <w:tcW w:w="1896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10 :00-11 :30 </w:t>
            </w:r>
          </w:p>
        </w:tc>
        <w:tc>
          <w:tcPr>
            <w:tcW w:w="941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XXIV</w:t>
            </w:r>
          </w:p>
        </w:tc>
        <w:tc>
          <w:tcPr>
            <w:tcW w:w="1559" w:type="dxa"/>
            <w:shd w:val="clear" w:color="auto" w:fill="ED7D31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</w:t>
            </w:r>
            <w:proofErr w:type="spellStart"/>
            <w:r w:rsidRPr="004778BB">
              <w:rPr>
                <w:lang w:val="fr-CH"/>
              </w:rPr>
              <w:t>Morocco</w:t>
            </w:r>
            <w:proofErr w:type="spellEnd"/>
          </w:p>
        </w:tc>
        <w:tc>
          <w:tcPr>
            <w:tcW w:w="3969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proofErr w:type="spellStart"/>
            <w:r w:rsidRPr="004778BB">
              <w:rPr>
                <w:lang w:val="fr-CH"/>
              </w:rPr>
              <w:t>Side</w:t>
            </w:r>
            <w:proofErr w:type="spellEnd"/>
            <w:r w:rsidRPr="004778BB">
              <w:rPr>
                <w:lang w:val="fr-CH"/>
              </w:rPr>
              <w:t xml:space="preserve"> </w:t>
            </w:r>
            <w:proofErr w:type="spellStart"/>
            <w:r w:rsidRPr="004778BB">
              <w:rPr>
                <w:lang w:val="fr-CH"/>
              </w:rPr>
              <w:t>event</w:t>
            </w:r>
            <w:proofErr w:type="spellEnd"/>
            <w:r w:rsidRPr="004778BB">
              <w:rPr>
                <w:lang w:val="fr-CH"/>
              </w:rPr>
              <w:t xml:space="preserve"> : la planification stratégique dans le domaine des droits de </w:t>
            </w:r>
            <w:proofErr w:type="spellStart"/>
            <w:r w:rsidRPr="004778BB">
              <w:rPr>
                <w:lang w:val="fr-CH"/>
              </w:rPr>
              <w:t>l'homme</w:t>
            </w:r>
            <w:proofErr w:type="spellEnd"/>
            <w:r w:rsidRPr="004778BB">
              <w:rPr>
                <w:lang w:val="fr-CH"/>
              </w:rPr>
              <w:t xml:space="preserve"> ; les bonnes pratiques"</w:t>
            </w:r>
          </w:p>
        </w:tc>
        <w:tc>
          <w:tcPr>
            <w:tcW w:w="85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28/2</w:t>
            </w:r>
          </w:p>
        </w:tc>
        <w:tc>
          <w:tcPr>
            <w:tcW w:w="1896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ED7D31"/>
            <w:vAlign w:val="center"/>
          </w:tcPr>
          <w:p w:rsidR="004778BB" w:rsidRPr="004778BB" w:rsidRDefault="004778BB" w:rsidP="004778BB">
            <w:r w:rsidRPr="004778BB">
              <w:t>PM of Moldova</w:t>
            </w:r>
          </w:p>
        </w:tc>
        <w:tc>
          <w:tcPr>
            <w:tcW w:w="3969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es-AR"/>
              </w:rPr>
            </w:pPr>
            <w:r w:rsidRPr="004778BB">
              <w:rPr>
                <w:lang w:val="es-AR"/>
              </w:rPr>
              <w:t>28/2</w:t>
            </w:r>
          </w:p>
        </w:tc>
        <w:tc>
          <w:tcPr>
            <w:tcW w:w="1896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es-AR"/>
              </w:rPr>
            </w:pPr>
            <w:r w:rsidRPr="004778BB">
              <w:rPr>
                <w:lang w:val="es-AR"/>
              </w:rPr>
              <w:t>11:30-13:00</w:t>
            </w:r>
          </w:p>
        </w:tc>
        <w:tc>
          <w:tcPr>
            <w:tcW w:w="941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es-AR"/>
              </w:rPr>
            </w:pPr>
            <w:r w:rsidRPr="004778BB">
              <w:rPr>
                <w:lang w:val="es-AR"/>
              </w:rPr>
              <w:t>XXII</w:t>
            </w:r>
          </w:p>
        </w:tc>
        <w:tc>
          <w:tcPr>
            <w:tcW w:w="1559" w:type="dxa"/>
            <w:shd w:val="clear" w:color="auto" w:fill="ED7D31"/>
            <w:vAlign w:val="center"/>
          </w:tcPr>
          <w:p w:rsidR="004778BB" w:rsidRPr="004778BB" w:rsidRDefault="004778BB" w:rsidP="004778BB">
            <w:r w:rsidRPr="004778BB">
              <w:rPr>
                <w:bCs/>
              </w:rPr>
              <w:t>PMs of Kazakhstan, Kyrgyzstan, Tajikistan, </w:t>
            </w:r>
            <w:r w:rsidRPr="004778BB">
              <w:rPr>
                <w:b/>
                <w:bCs/>
              </w:rPr>
              <w:t>Turkmenistan</w:t>
            </w:r>
            <w:r w:rsidRPr="004778BB">
              <w:rPr>
                <w:bCs/>
              </w:rPr>
              <w:t>, and Uzbekistan </w:t>
            </w:r>
          </w:p>
        </w:tc>
        <w:tc>
          <w:tcPr>
            <w:tcW w:w="3969" w:type="dxa"/>
            <w:shd w:val="clear" w:color="auto" w:fill="ED7D31"/>
            <w:vAlign w:val="bottom"/>
          </w:tcPr>
          <w:p w:rsidR="004778BB" w:rsidRPr="004778BB" w:rsidRDefault="004778BB" w:rsidP="004778BB">
            <w:r w:rsidRPr="004778BB">
              <w:t>Side event:</w:t>
            </w:r>
            <w:r w:rsidRPr="004778BB">
              <w:rPr>
                <w:b/>
                <w:bCs/>
              </w:rPr>
              <w:t xml:space="preserve"> </w:t>
            </w:r>
            <w:r w:rsidRPr="004778BB">
              <w:rPr>
                <w:bCs/>
              </w:rPr>
              <w:t>Developing Human Rights in the Central Asia in the framework of the 70th Anniversary of the UDHR </w:t>
            </w:r>
          </w:p>
        </w:tc>
        <w:tc>
          <w:tcPr>
            <w:tcW w:w="851" w:type="dxa"/>
            <w:shd w:val="clear" w:color="auto" w:fill="ED7D31"/>
            <w:vAlign w:val="bottom"/>
          </w:tcPr>
          <w:p w:rsidR="004778BB" w:rsidRPr="004778BB" w:rsidRDefault="004778BB" w:rsidP="004778BB">
            <w:pPr>
              <w:rPr>
                <w:lang w:val="es-AR"/>
              </w:rPr>
            </w:pPr>
            <w:r w:rsidRPr="004778BB">
              <w:rPr>
                <w:lang w:val="es-AR"/>
              </w:rPr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13:00-15:00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of the Russian Federation and the Russian Peace Foundation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Side event: Fighting against glorification of Nazism and Neo-Nazism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Independent Expert on Foreign Debt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Missions of Germany and Brazil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the right to privacy in the digital age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 xml:space="preserve">PM Canada Choose </w:t>
            </w:r>
            <w:r w:rsidRPr="004778BB">
              <w:lastRenderedPageBreak/>
              <w:t>between 1 and 7 March (same side event)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lastRenderedPageBreak/>
              <w:t xml:space="preserve">Side event </w:t>
            </w:r>
            <w:r w:rsidRPr="004778BB">
              <w:rPr>
                <w:lang w:val="en-CA"/>
              </w:rPr>
              <w:t>on diversity and inclusion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lastRenderedPageBreak/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 xml:space="preserve">PMs of Argentina, </w:t>
            </w:r>
            <w:r w:rsidRPr="004778BB">
              <w:rPr>
                <w:b/>
              </w:rPr>
              <w:t>Cyprus</w:t>
            </w:r>
            <w:r w:rsidRPr="004778BB">
              <w:t>, Ethiopia, Greece, Iraq, Ireland, Italy, Mali, Poland, Serbia, Switzerland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Informal consultation on the draft resolution on cultural rights and the protection of cultural heritage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Brazil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Side event: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 xml:space="preserve">12:00-13:30 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 xml:space="preserve">XXIII 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of Saudi Arabia (same event on 2 March)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  <w:r w:rsidRPr="004778BB">
              <w:rPr>
                <w:bCs/>
              </w:rPr>
              <w:t>Saudi women's role within the Saudi vision  2030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of Switzerland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drugs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12:00-13:00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OHCHR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Side event: Presentation of the OHCHR campaign for the 70th anniversary of the Universal Declaration of Human Rights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11.30-13:00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of Poland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role of good governance in the promotion and protection of human rights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EU and GRULAC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rights of the child in humanitarian situations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15:30-17:00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France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1/3</w:t>
            </w:r>
          </w:p>
        </w:tc>
        <w:tc>
          <w:tcPr>
            <w:tcW w:w="1896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BF8F00"/>
            <w:vAlign w:val="center"/>
          </w:tcPr>
          <w:p w:rsidR="004778BB" w:rsidRPr="004778BB" w:rsidRDefault="004778BB" w:rsidP="004778BB">
            <w:r w:rsidRPr="004778BB">
              <w:t>PM of Mexico and New Zealand</w:t>
            </w:r>
          </w:p>
        </w:tc>
        <w:tc>
          <w:tcPr>
            <w:tcW w:w="3969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the </w:t>
            </w:r>
            <w:r w:rsidRPr="004778BB">
              <w:rPr>
                <w:lang w:val="en-US"/>
              </w:rPr>
              <w:t>rights of persons with disabilities</w:t>
            </w:r>
          </w:p>
        </w:tc>
        <w:tc>
          <w:tcPr>
            <w:tcW w:w="851" w:type="dxa"/>
            <w:shd w:val="clear" w:color="auto" w:fill="BF8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rPr>
                <w:b/>
              </w:rPr>
              <w:t>Independent Expert on the effects of foreign debt</w:t>
            </w:r>
            <w:r w:rsidRPr="004778BB">
              <w:t xml:space="preserve"> and other </w:t>
            </w:r>
            <w:r w:rsidRPr="004778BB">
              <w:lastRenderedPageBreak/>
              <w:t>related international financial obligations of States on the full enjoyment of all human rights, particularly economic, social and cultural rights, PM Bolivia and Friedrich-Ebert-</w:t>
            </w:r>
            <w:proofErr w:type="spellStart"/>
            <w:r w:rsidRPr="004778BB">
              <w:t>Stiftung's</w:t>
            </w:r>
            <w:proofErr w:type="spellEnd"/>
            <w:r w:rsidRPr="004778BB">
              <w:t xml:space="preserve"> (FES)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lastRenderedPageBreak/>
              <w:t>Side event: Assessing human rights impacts of economic reform policies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lastRenderedPageBreak/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 xml:space="preserve">PMs of Costa Rica, Maldives, Morocco, </w:t>
            </w:r>
            <w:r w:rsidRPr="004778BB">
              <w:rPr>
                <w:b/>
              </w:rPr>
              <w:t>Slovenia</w:t>
            </w:r>
            <w:r w:rsidRPr="004778BB">
              <w:t xml:space="preserve"> and Switzerland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the environment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SR on Environment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Side-event on Children’s Rights and the Environment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Germany and Special Rapporteur on the right to housing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SHIFT – Housing as home and a human right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 xml:space="preserve">13:00-14:30 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 xml:space="preserve">XXIV 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PM of Saudi Arabia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Side event: Saudi women's role within the Saudi vision  2030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 xml:space="preserve">PM of the Russian Federation 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PM Greece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Informal consultation on the draft resolution on the promoting human rights through sport and the Olympic ideal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EU and GRULAC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rights of the child in humanitarian situations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lastRenderedPageBreak/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PM of the Netherlands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Side event: HRC strengthening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 xml:space="preserve">Public 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EU Delegation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Informal consultation on the draft resolution on the situation of human rights in Myanmar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PM of Egypt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Informal consultation on the draft resolution on the right to work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of </w:t>
            </w:r>
            <w:proofErr w:type="spellStart"/>
            <w:r w:rsidRPr="004778BB">
              <w:rPr>
                <w:lang w:val="fr-CH"/>
              </w:rPr>
              <w:t>Switzerland</w:t>
            </w:r>
            <w:proofErr w:type="spellEnd"/>
            <w:r w:rsidRPr="004778BB">
              <w:rPr>
                <w:lang w:val="fr-CH"/>
              </w:rPr>
              <w:t xml:space="preserve"> and  Association pour la prévention de la torture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 xml:space="preserve">Side event : </w:t>
            </w:r>
            <w:r w:rsidRPr="004778BB">
              <w:rPr>
                <w:lang w:val="en-US"/>
              </w:rPr>
              <w:t>Protecting the Human Rights of Migrants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2/3</w:t>
            </w:r>
          </w:p>
        </w:tc>
        <w:tc>
          <w:tcPr>
            <w:tcW w:w="1896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778BB" w:rsidRPr="004778BB" w:rsidRDefault="004778BB" w:rsidP="004778BB">
            <w:r w:rsidRPr="004778BB">
              <w:t>PM of China</w:t>
            </w:r>
          </w:p>
        </w:tc>
        <w:tc>
          <w:tcPr>
            <w:tcW w:w="3969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Informal consultation on the draft resolution on</w:t>
            </w:r>
          </w:p>
        </w:tc>
        <w:tc>
          <w:tcPr>
            <w:tcW w:w="851" w:type="dxa"/>
            <w:shd w:val="clear" w:color="auto" w:fill="BDD6EE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10:00-11.30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r w:rsidRPr="004778BB">
              <w:rPr>
                <w:b/>
              </w:rPr>
              <w:t>Switzerland,</w:t>
            </w:r>
            <w:r w:rsidRPr="004778BB">
              <w:t xml:space="preserve"> Argentina, Morocco and OHCHR (by the Special Rapporteur on transitional justice and the SG Adviser on the Prevention of Genocide)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Side event: Global Study on the contribution of transitional justice to the prevention of mass atrocities 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Armenia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First open-ended informal consultation on the draft resolution on prevention of genocide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13:00-15:00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the Bolivarian Republic of Venezuela (on behalf of NAM)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rPr>
                <w:lang w:val="fr-FR"/>
              </w:rPr>
              <w:t xml:space="preserve">EU Delegation 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lastRenderedPageBreak/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15:00-16.30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Germany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  <w:r w:rsidRPr="004778BB">
              <w:rPr>
                <w:lang w:val="en-US"/>
              </w:rPr>
              <w:t>Digital identity, smart cities and other data intensive systems: the implications for the right to privacy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14:30-16:00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the Russian Federation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integrity of the judicial system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 xml:space="preserve">PMs of Costa Rica, Maldives, Morocco, </w:t>
            </w:r>
            <w:r w:rsidRPr="004778BB">
              <w:rPr>
                <w:b/>
              </w:rPr>
              <w:t>Slovenia</w:t>
            </w:r>
            <w:r w:rsidRPr="004778BB">
              <w:t xml:space="preserve"> and Switzerland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the environment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Georgia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Cooperation with Georgia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China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VIII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South Africa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bCs/>
                <w:lang w:val="en-US"/>
              </w:rPr>
              <w:t xml:space="preserve">Informal consultation on the draft resolution on the need for </w:t>
            </w:r>
            <w:r w:rsidRPr="004778BB">
              <w:rPr>
                <w:bCs/>
                <w:lang w:val="en"/>
              </w:rPr>
              <w:t xml:space="preserve">an integrated approach to the implementation of the “2030 Agenda for Sustainable Development” for the full enjoyment of all human rights, focusing on all the Means of Implementation </w:t>
            </w:r>
          </w:p>
          <w:p w:rsidR="004778BB" w:rsidRPr="004778BB" w:rsidRDefault="004778BB" w:rsidP="004778BB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5/3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VIII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Switzerland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Briefing on Global Action Against Mass Atrocity Crimes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Informal consultation on the draft resolution on torture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13:30-15;00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Office of the Commissioner for Human Rights/Council of Europe</w:t>
            </w:r>
            <w:r w:rsidRPr="004778BB">
              <w:br/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 on “How to reclaim the debate on human rights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11:00-12:30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Canada and ISHR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Side event </w:t>
            </w:r>
            <w:r w:rsidRPr="004778BB">
              <w:rPr>
                <w:lang w:val="en-CA"/>
              </w:rPr>
              <w:t>on HRDs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12:30-14:00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rPr>
                <w:lang w:val="fr-FR"/>
              </w:rPr>
              <w:t>EU Delegation &amp; OHCHR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</w:t>
            </w:r>
            <w:r w:rsidRPr="004778BB">
              <w:rPr>
                <w:i/>
                <w:iCs/>
              </w:rPr>
              <w:t xml:space="preserve"> The Impact of Media on Freedom of Religion or Belief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Portugal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Agenda 2030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The Commonwealth Secretariat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Panel discussion on the safe schools declaration 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SR on Environment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Side-event on Human Rights and the Environment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15.00-16:30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of Poland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role of good governance in the promotion and protection of human rights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r w:rsidRPr="004778BB">
              <w:rPr>
                <w:b/>
              </w:rPr>
              <w:t>Austria</w:t>
            </w:r>
            <w:r w:rsidRPr="004778BB">
              <w:t xml:space="preserve">, </w:t>
            </w:r>
            <w:r w:rsidRPr="004778BB">
              <w:rPr>
                <w:lang w:val="en-US"/>
              </w:rPr>
              <w:t>Slovenia and Senegal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human rights of minorities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PMs of </w:t>
            </w:r>
            <w:r w:rsidRPr="004778BB">
              <w:rPr>
                <w:b/>
                <w:lang w:val="en-US"/>
              </w:rPr>
              <w:t>Azerbaijan</w:t>
            </w:r>
            <w:r w:rsidRPr="004778BB">
              <w:rPr>
                <w:lang w:val="en-US"/>
              </w:rPr>
              <w:t>, Turkey, Thailand, Georgia and Kenya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promoting human rights and SDGs through transparent, accountable and efficient public service delivery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UK on behalf of the Syria Core Group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Syria 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16:30-18.00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SR on the sale and sexual exploitation of children + 2 PMs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 Surrogacy and the sale of children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Permanent Mission of Kazakhstan and the Special Rapporteur on the Rights of </w:t>
            </w:r>
            <w:r w:rsidRPr="004778BB">
              <w:rPr>
                <w:lang w:val="en-US"/>
              </w:rPr>
              <w:lastRenderedPageBreak/>
              <w:t>Persons with Disabilities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Side event:</w:t>
            </w:r>
            <w:r w:rsidRPr="004778BB">
              <w:rPr>
                <w:lang w:val="en-US"/>
              </w:rPr>
              <w:t xml:space="preserve"> Advancing the rights of persons with disabilities (TBC)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11.30-13 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of </w:t>
            </w:r>
            <w:proofErr w:type="spellStart"/>
            <w:r w:rsidRPr="004778BB">
              <w:rPr>
                <w:lang w:val="fr-CH"/>
              </w:rPr>
              <w:t>Ecuador</w:t>
            </w:r>
            <w:proofErr w:type="spellEnd"/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 Rights of persons with disabilities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12 :00-13 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</w:t>
            </w:r>
            <w:proofErr w:type="spellStart"/>
            <w:r w:rsidRPr="004778BB">
              <w:rPr>
                <w:lang w:val="fr-CH"/>
              </w:rPr>
              <w:t>Brazil</w:t>
            </w:r>
            <w:proofErr w:type="spellEnd"/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16 :00-17.30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VII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PM USA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13 :30-15 :00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UNESCO 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 World Programme for Human Rights Education: What Focus for the 4th Phase?”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EAAAA"/>
            <w:vAlign w:val="center"/>
          </w:tcPr>
          <w:p w:rsidR="004778BB" w:rsidRPr="004778BB" w:rsidRDefault="004778BB" w:rsidP="004778BB">
            <w:r w:rsidRPr="004778BB">
              <w:t>the Special Representative of the Secretary General on violence against children, the Independent Expert on the enjoyment of human rights by persons with albinism</w:t>
            </w:r>
          </w:p>
          <w:p w:rsidR="004778BB" w:rsidRPr="004778BB" w:rsidRDefault="004778BB" w:rsidP="004778BB"/>
        </w:tc>
        <w:tc>
          <w:tcPr>
            <w:tcW w:w="3969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Side event: Witchcraft-related violence against children</w:t>
            </w:r>
          </w:p>
        </w:tc>
        <w:tc>
          <w:tcPr>
            <w:tcW w:w="85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 xml:space="preserve">PMs of Argentina, </w:t>
            </w:r>
            <w:r w:rsidRPr="004778BB">
              <w:rPr>
                <w:b/>
              </w:rPr>
              <w:t>Cyprus</w:t>
            </w:r>
            <w:r w:rsidRPr="004778BB">
              <w:t>, Ethiopia, Greece, Iraq, Ireland, Italy, Mali, Poland, Serbia, Switzerland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 cultural rights and the protection of cultural heritage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Side event on Syria forcible transfers</w:t>
            </w:r>
          </w:p>
        </w:tc>
        <w:tc>
          <w:tcPr>
            <w:tcW w:w="85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4778BB" w:rsidRPr="004778BB" w:rsidRDefault="004778BB" w:rsidP="004778BB">
            <w:r w:rsidRPr="004778BB">
              <w:t>PM Canada</w:t>
            </w:r>
          </w:p>
        </w:tc>
        <w:tc>
          <w:tcPr>
            <w:tcW w:w="3969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 xml:space="preserve">Side event </w:t>
            </w:r>
            <w:r w:rsidRPr="004778BB">
              <w:rPr>
                <w:lang w:val="en-CA"/>
              </w:rPr>
              <w:t>on diversity and inclusion</w:t>
            </w:r>
          </w:p>
        </w:tc>
        <w:tc>
          <w:tcPr>
            <w:tcW w:w="85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lastRenderedPageBreak/>
              <w:t>7/3</w:t>
            </w:r>
          </w:p>
        </w:tc>
        <w:tc>
          <w:tcPr>
            <w:tcW w:w="189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16:00-18:00</w:t>
            </w:r>
          </w:p>
        </w:tc>
        <w:tc>
          <w:tcPr>
            <w:tcW w:w="94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Permanent Missions of Brazil, Finland, </w:t>
            </w:r>
            <w:r w:rsidRPr="004778BB">
              <w:rPr>
                <w:b/>
                <w:lang w:val="en-US"/>
              </w:rPr>
              <w:t xml:space="preserve">Germany </w:t>
            </w:r>
            <w:r w:rsidRPr="004778BB">
              <w:rPr>
                <w:lang w:val="en-US"/>
              </w:rPr>
              <w:t>and Namibia</w:t>
            </w:r>
          </w:p>
        </w:tc>
        <w:tc>
          <w:tcPr>
            <w:tcW w:w="3969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Informal consultation on the draft resolution on housing</w:t>
            </w:r>
          </w:p>
        </w:tc>
        <w:tc>
          <w:tcPr>
            <w:tcW w:w="85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EAAAA"/>
            <w:vAlign w:val="center"/>
          </w:tcPr>
          <w:p w:rsidR="004778BB" w:rsidRPr="004778BB" w:rsidRDefault="004778BB" w:rsidP="004778BB">
            <w:r w:rsidRPr="004778BB">
              <w:t>PM of Switzerland</w:t>
            </w:r>
          </w:p>
        </w:tc>
        <w:tc>
          <w:tcPr>
            <w:tcW w:w="3969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drugs</w:t>
            </w:r>
          </w:p>
        </w:tc>
        <w:tc>
          <w:tcPr>
            <w:tcW w:w="85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7/3</w:t>
            </w:r>
          </w:p>
        </w:tc>
        <w:tc>
          <w:tcPr>
            <w:tcW w:w="189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EAAAA"/>
            <w:vAlign w:val="center"/>
          </w:tcPr>
          <w:p w:rsidR="004778BB" w:rsidRPr="004778BB" w:rsidRDefault="004778BB" w:rsidP="004778BB">
            <w:r w:rsidRPr="004778BB">
              <w:t>The Commonwealth Secretariat</w:t>
            </w:r>
          </w:p>
        </w:tc>
        <w:tc>
          <w:tcPr>
            <w:tcW w:w="3969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 xml:space="preserve">Panel discussion on the right of persons with disabilities </w:t>
            </w:r>
          </w:p>
        </w:tc>
        <w:tc>
          <w:tcPr>
            <w:tcW w:w="85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EAAAA"/>
            <w:vAlign w:val="center"/>
          </w:tcPr>
          <w:p w:rsidR="004778BB" w:rsidRPr="004778BB" w:rsidRDefault="004778BB" w:rsidP="004778BB">
            <w:r w:rsidRPr="004778BB">
              <w:t>PM of Poland</w:t>
            </w:r>
          </w:p>
        </w:tc>
        <w:tc>
          <w:tcPr>
            <w:tcW w:w="3969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Side event: Religious minorities in armed conflicts: situation in the Middle East</w:t>
            </w:r>
          </w:p>
          <w:p w:rsidR="004778BB" w:rsidRPr="004778BB" w:rsidRDefault="004778BB" w:rsidP="004778BB"/>
        </w:tc>
        <w:tc>
          <w:tcPr>
            <w:tcW w:w="85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of Belgium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EAAAA"/>
            <w:vAlign w:val="center"/>
          </w:tcPr>
          <w:p w:rsidR="004778BB" w:rsidRPr="004778BB" w:rsidRDefault="004778BB" w:rsidP="004778BB">
            <w:r w:rsidRPr="004778BB">
              <w:t>PM of Switzerland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EU Delegation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 the Situation of human rights in Myanmar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7/3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of Chile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Side event on disabilities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EAAAA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7/3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of Mexico and New Zealand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the </w:t>
            </w:r>
            <w:r w:rsidRPr="004778BB">
              <w:rPr>
                <w:lang w:val="en-US"/>
              </w:rPr>
              <w:t>rights of persons with disabilities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PM Morocco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proofErr w:type="spellStart"/>
            <w:r w:rsidRPr="004778BB">
              <w:rPr>
                <w:lang w:val="fr-CH"/>
              </w:rPr>
              <w:t>Side</w:t>
            </w:r>
            <w:proofErr w:type="spellEnd"/>
            <w:r w:rsidRPr="004778BB">
              <w:rPr>
                <w:lang w:val="fr-CH"/>
              </w:rPr>
              <w:t xml:space="preserve"> </w:t>
            </w:r>
            <w:proofErr w:type="spellStart"/>
            <w:r w:rsidRPr="004778BB">
              <w:rPr>
                <w:lang w:val="fr-CH"/>
              </w:rPr>
              <w:t>event</w:t>
            </w:r>
            <w:proofErr w:type="spellEnd"/>
            <w:r w:rsidRPr="004778BB">
              <w:rPr>
                <w:lang w:val="fr-CH"/>
              </w:rPr>
              <w:t>: atelier sur les droits de la femme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lang w:val="en-US"/>
              </w:rPr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PM of Spain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pPr>
              <w:rPr>
                <w:lang w:val="es-AR"/>
              </w:rPr>
            </w:pPr>
            <w:proofErr w:type="spellStart"/>
            <w:r w:rsidRPr="004778BB">
              <w:rPr>
                <w:lang w:val="es-AR"/>
              </w:rPr>
              <w:t>Side</w:t>
            </w:r>
            <w:proofErr w:type="spellEnd"/>
            <w:r w:rsidRPr="004778BB">
              <w:rPr>
                <w:lang w:val="es-AR"/>
              </w:rPr>
              <w:t xml:space="preserve"> </w:t>
            </w:r>
            <w:proofErr w:type="spellStart"/>
            <w:r w:rsidRPr="004778BB">
              <w:rPr>
                <w:lang w:val="es-AR"/>
              </w:rPr>
              <w:t>event</w:t>
            </w:r>
            <w:proofErr w:type="spellEnd"/>
            <w:r w:rsidRPr="004778BB">
              <w:rPr>
                <w:lang w:val="es-AR"/>
              </w:rPr>
              <w:t xml:space="preserve">: </w:t>
            </w:r>
            <w:r w:rsidRPr="004778BB">
              <w:rPr>
                <w:lang w:val="es-ES"/>
              </w:rPr>
              <w:t xml:space="preserve">Discriminación </w:t>
            </w:r>
            <w:proofErr w:type="spellStart"/>
            <w:r w:rsidRPr="004778BB">
              <w:rPr>
                <w:lang w:val="es-ES"/>
              </w:rPr>
              <w:t>interseccional</w:t>
            </w:r>
            <w:proofErr w:type="spellEnd"/>
            <w:r w:rsidRPr="004778BB">
              <w:rPr>
                <w:lang w:val="es-ES"/>
              </w:rPr>
              <w:t xml:space="preserve"> de mujeres con discapacidad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PM Greece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Informal consultation on the draft resolution on the promoting human rights through sport and the Olympic ideal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EU and GRULAC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rights of the child in humanitarian situations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lastRenderedPageBreak/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15:30-17:00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r w:rsidRPr="004778BB">
              <w:rPr>
                <w:b/>
              </w:rPr>
              <w:t>Austria</w:t>
            </w:r>
            <w:r w:rsidRPr="004778BB">
              <w:t xml:space="preserve">, </w:t>
            </w:r>
            <w:r w:rsidRPr="004778BB">
              <w:rPr>
                <w:lang w:val="en-US"/>
              </w:rPr>
              <w:t>Slovenia and Senegal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human rights of minorities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PM of China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Informal consultation on the draft resolution on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17 :30-19.00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XXIV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PM USA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13:00-15:00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VIII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PM Japan and EU Delegation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Co-sponsor meeting on the draft resolution on renewal mandate of the SR on the situation of human rights in the Democratic People’s Republic of Korea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Private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11:00-12:30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XII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t>PM of Eritrea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8C24E7" w:rsidP="004778BB">
            <w:r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8/3</w:t>
            </w:r>
          </w:p>
        </w:tc>
        <w:tc>
          <w:tcPr>
            <w:tcW w:w="1896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09:30-11:00</w:t>
            </w:r>
          </w:p>
        </w:tc>
        <w:tc>
          <w:tcPr>
            <w:tcW w:w="94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XII</w:t>
            </w:r>
          </w:p>
        </w:tc>
        <w:tc>
          <w:tcPr>
            <w:tcW w:w="1559" w:type="dxa"/>
            <w:shd w:val="clear" w:color="auto" w:fill="ACB9CA"/>
            <w:vAlign w:val="center"/>
          </w:tcPr>
          <w:p w:rsidR="004778BB" w:rsidRPr="004778BB" w:rsidRDefault="004778BB" w:rsidP="004778BB">
            <w:r w:rsidRPr="004778BB">
              <w:rPr>
                <w:b/>
              </w:rPr>
              <w:t>OHCHR</w:t>
            </w:r>
            <w:r w:rsidRPr="004778BB">
              <w:t xml:space="preserve"> and Defence for Children International</w:t>
            </w:r>
          </w:p>
        </w:tc>
        <w:tc>
          <w:tcPr>
            <w:tcW w:w="3969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Side event: Global Study on Children Deprived of Liberty</w:t>
            </w:r>
          </w:p>
        </w:tc>
        <w:tc>
          <w:tcPr>
            <w:tcW w:w="851" w:type="dxa"/>
            <w:shd w:val="clear" w:color="auto" w:fill="ACB9C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Sweden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lang w:val="en-US"/>
              </w:rPr>
              <w:t>Informal consultation on the draft resolution on the situation of human rights in the Islamic Republic of Iran</w:t>
            </w:r>
            <w:r w:rsidRPr="004778BB">
              <w:rPr>
                <w:lang w:val="en-US"/>
              </w:rPr>
              <w:br/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lang w:val="en-US"/>
              </w:rPr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 xml:space="preserve">PMs of Costa Rica, Maldives, Morocco, </w:t>
            </w:r>
            <w:r w:rsidRPr="004778BB">
              <w:rPr>
                <w:b/>
              </w:rPr>
              <w:t>Slovenia</w:t>
            </w:r>
            <w:r w:rsidRPr="004778BB">
              <w:t xml:space="preserve"> and Switzerland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the environment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Armenia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Second open-ended informal consultation on the draft resolution on prevention of genocide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Switzerland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drugs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OHCHR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Meeting of NGOs with the High Commissioner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10.30-12:00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Poland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role of good governance in the promotion and protection of human rights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lastRenderedPageBreak/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EU and GRULAC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rights of the child in humanitarian situations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Portugal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EU Delegation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freedom of religion or belief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Public 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EU Delegation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the Situation of human rights in Myanmar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09:00-10:30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PMs of </w:t>
            </w:r>
            <w:r w:rsidRPr="004778BB">
              <w:rPr>
                <w:b/>
                <w:lang w:val="en-US"/>
              </w:rPr>
              <w:t>Azerbaijan</w:t>
            </w:r>
            <w:r w:rsidRPr="004778BB">
              <w:rPr>
                <w:lang w:val="en-US"/>
              </w:rPr>
              <w:t>, Turkey, Thailand, Georgia and Kenya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promoting human rights and SDGs through transparent, accountable and efficient public service delivery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UK on behalf of the Syria Core Group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Syria 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15:30-17:00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Egypt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the right to work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14:30-16:00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of the Russian Federation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Informal consultation on the draft resolution on integrity of the judicial system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17:00-18:00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r w:rsidRPr="004778BB">
              <w:t>PM Georgia</w:t>
            </w:r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Cooperation with Georgia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9/3</w:t>
            </w:r>
          </w:p>
        </w:tc>
        <w:tc>
          <w:tcPr>
            <w:tcW w:w="1896" w:type="dxa"/>
            <w:shd w:val="clear" w:color="auto" w:fill="F4B083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12.00-13 :30</w:t>
            </w:r>
          </w:p>
        </w:tc>
        <w:tc>
          <w:tcPr>
            <w:tcW w:w="941" w:type="dxa"/>
            <w:shd w:val="clear" w:color="auto" w:fill="F4B083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XXIII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 xml:space="preserve">PM of </w:t>
            </w:r>
            <w:proofErr w:type="spellStart"/>
            <w:r w:rsidRPr="004778BB">
              <w:rPr>
                <w:lang w:val="fr-CH"/>
              </w:rPr>
              <w:t>Ecuador</w:t>
            </w:r>
            <w:proofErr w:type="spellEnd"/>
          </w:p>
        </w:tc>
        <w:tc>
          <w:tcPr>
            <w:tcW w:w="3969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Side event: Children and human rights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Informal consultation on the draft resolution on torture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r w:rsidRPr="004778BB">
              <w:rPr>
                <w:b/>
              </w:rPr>
              <w:t>Israel</w:t>
            </w:r>
            <w:r w:rsidRPr="004778BB">
              <w:t xml:space="preserve"> and Germany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  <w:r w:rsidRPr="004778BB">
              <w:rPr>
                <w:lang w:val="en-US"/>
              </w:rPr>
              <w:t>Human Rights in Cyber-Space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Permanent Missions of Brazil, Finland, </w:t>
            </w:r>
            <w:r w:rsidRPr="004778BB">
              <w:rPr>
                <w:b/>
                <w:lang w:val="en-US"/>
              </w:rPr>
              <w:lastRenderedPageBreak/>
              <w:t xml:space="preserve">Germany </w:t>
            </w:r>
            <w:r w:rsidRPr="004778BB">
              <w:rPr>
                <w:lang w:val="en-US"/>
              </w:rPr>
              <w:t>and Namibia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lastRenderedPageBreak/>
              <w:t>Informal consultation on the draft resolution on housing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lastRenderedPageBreak/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>PM of Switzerland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drugs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Agenda 2030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r w:rsidRPr="004778BB">
              <w:rPr>
                <w:b/>
              </w:rPr>
              <w:t>Austria</w:t>
            </w:r>
            <w:r w:rsidRPr="004778BB">
              <w:t xml:space="preserve">, </w:t>
            </w:r>
            <w:r w:rsidRPr="004778BB">
              <w:rPr>
                <w:lang w:val="en-US"/>
              </w:rPr>
              <w:t>Slovenia and Senegal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human rights of minorities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17 :30-19.00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XXIV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PM USA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IX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>PM Japan and EU Delegation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Informal consultation on the draft resolution on renewal mandate of the SR on the situation of human rights in the Democratic People’s Republic of Korea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12/3</w:t>
            </w:r>
          </w:p>
        </w:tc>
        <w:tc>
          <w:tcPr>
            <w:tcW w:w="1896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778BB" w:rsidRPr="004778BB" w:rsidRDefault="004778BB" w:rsidP="004778BB">
            <w:r w:rsidRPr="004778BB">
              <w:t>PM of Mexico and New Zealand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the </w:t>
            </w:r>
            <w:r w:rsidRPr="004778BB">
              <w:rPr>
                <w:lang w:val="en-US"/>
              </w:rPr>
              <w:t>rights of persons with disabilities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 xml:space="preserve">PMs of Argentina, </w:t>
            </w:r>
            <w:r w:rsidRPr="004778BB">
              <w:rPr>
                <w:b/>
              </w:rPr>
              <w:t>Cyprus</w:t>
            </w:r>
            <w:r w:rsidRPr="004778BB">
              <w:t>, Ethiopia, Greece, Iraq, Ireland, Italy, Mali, Poland, Serbia, Switzerland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 cultural rights and the protection of cultural heritage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09:00-10:30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 xml:space="preserve">PMs of Costa Rica, Maldives, Morocco, </w:t>
            </w:r>
            <w:r w:rsidRPr="004778BB">
              <w:rPr>
                <w:b/>
              </w:rPr>
              <w:t>Slovenia</w:t>
            </w:r>
            <w:r w:rsidRPr="004778BB">
              <w:t xml:space="preserve"> and Switzerland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the environment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EAAAA"/>
            <w:vAlign w:val="center"/>
          </w:tcPr>
          <w:p w:rsidR="004778BB" w:rsidRPr="004778BB" w:rsidRDefault="004778BB" w:rsidP="004778BB">
            <w:r w:rsidRPr="004778BB">
              <w:t>PM Armenia</w:t>
            </w:r>
          </w:p>
        </w:tc>
        <w:tc>
          <w:tcPr>
            <w:tcW w:w="3969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Third open-ended informal consultation on the draft resolution on prevention of genocide</w:t>
            </w:r>
          </w:p>
        </w:tc>
        <w:tc>
          <w:tcPr>
            <w:tcW w:w="851" w:type="dxa"/>
            <w:shd w:val="clear" w:color="auto" w:fill="AEAAAA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Greece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the promoting human </w:t>
            </w:r>
            <w:r w:rsidRPr="004778BB">
              <w:lastRenderedPageBreak/>
              <w:t>rights through sport and the Olympic ideal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lastRenderedPageBreak/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lastRenderedPageBreak/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EU and GRULAC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rights of the child in humanitarian situations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15:30-17:00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Portugal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r w:rsidRPr="004778BB">
              <w:rPr>
                <w:b/>
              </w:rPr>
              <w:t>Austria</w:t>
            </w:r>
            <w:r w:rsidRPr="004778BB">
              <w:t xml:space="preserve">, </w:t>
            </w:r>
            <w:r w:rsidRPr="004778BB">
              <w:rPr>
                <w:lang w:val="en-US"/>
              </w:rPr>
              <w:t>Slovenia and Senegal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human rights of minorities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EU Delegation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 the Situation of human rights in Myanmar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15:00-16:30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PMs of </w:t>
            </w:r>
            <w:r w:rsidRPr="004778BB">
              <w:rPr>
                <w:b/>
                <w:lang w:val="en-US"/>
              </w:rPr>
              <w:t>Azerbaijan</w:t>
            </w:r>
            <w:r w:rsidRPr="004778BB">
              <w:rPr>
                <w:lang w:val="en-US"/>
              </w:rPr>
              <w:t>, Turkey, Thailand, Georgia and Kenya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>Informal consultation on the draft resolution on promoting human rights and SDGs through transparent, accountable and efficient public service delivery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of Egypt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 the right to work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13/3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of China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Informal consultation on the draft resolution on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Permanent Missions of Brazil, Finland, </w:t>
            </w:r>
            <w:r w:rsidRPr="004778BB">
              <w:rPr>
                <w:b/>
                <w:lang w:val="en-US"/>
              </w:rPr>
              <w:t xml:space="preserve">Germany </w:t>
            </w:r>
            <w:r w:rsidRPr="004778BB">
              <w:rPr>
                <w:lang w:val="en-US"/>
              </w:rPr>
              <w:t>and Namibia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Informal consultation on the draft resolution on housing</w:t>
            </w: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r w:rsidRPr="004778BB">
              <w:t>PM of Denmark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Informal consultation on the draft resolution on human rights and Agenda 2030</w:t>
            </w: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r w:rsidRPr="004778BB">
              <w:t>EU and GRULAC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  <w:r w:rsidRPr="004778BB">
              <w:rPr>
                <w:lang w:val="en-US"/>
              </w:rPr>
              <w:t>the rights of the child in humanitarian situations</w:t>
            </w: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r w:rsidRPr="004778BB">
              <w:t>EU Delegation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Informal consultation on the draft resolution on freedom of religion or belief</w:t>
            </w: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 xml:space="preserve">Public 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lastRenderedPageBreak/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r w:rsidRPr="004778BB">
              <w:t>PM Australia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12:00-13:00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r w:rsidRPr="004778BB">
              <w:t>PM of South Africa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bCs/>
                <w:lang w:val="en-US"/>
              </w:rPr>
              <w:t xml:space="preserve">Informal consultation on the draft resolution on the need for </w:t>
            </w:r>
            <w:r w:rsidRPr="004778BB">
              <w:rPr>
                <w:bCs/>
                <w:lang w:val="en"/>
              </w:rPr>
              <w:t xml:space="preserve">an integrated approach to the implementation of the “2030 Agenda for Sustainable Development” for the full enjoyment of all human rights, focusing on all the Means of Implementation </w:t>
            </w:r>
          </w:p>
          <w:p w:rsidR="004778BB" w:rsidRPr="004778BB" w:rsidRDefault="004778BB" w:rsidP="004778BB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14/3</w:t>
            </w:r>
          </w:p>
        </w:tc>
        <w:tc>
          <w:tcPr>
            <w:tcW w:w="1896" w:type="dxa"/>
            <w:shd w:val="clear" w:color="auto" w:fill="5B9BD5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09:00-10.00</w:t>
            </w:r>
          </w:p>
        </w:tc>
        <w:tc>
          <w:tcPr>
            <w:tcW w:w="941" w:type="dxa"/>
            <w:shd w:val="clear" w:color="auto" w:fill="5B9BD5"/>
            <w:vAlign w:val="bottom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XXI</w:t>
            </w:r>
          </w:p>
        </w:tc>
        <w:tc>
          <w:tcPr>
            <w:tcW w:w="1559" w:type="dxa"/>
            <w:shd w:val="clear" w:color="auto" w:fill="5B9BD5"/>
            <w:vAlign w:val="center"/>
          </w:tcPr>
          <w:p w:rsidR="004778BB" w:rsidRPr="004778BB" w:rsidRDefault="004778BB" w:rsidP="004778BB">
            <w:pPr>
              <w:rPr>
                <w:lang w:val="fr-CH"/>
              </w:rPr>
            </w:pPr>
            <w:r w:rsidRPr="004778BB">
              <w:rPr>
                <w:lang w:val="fr-CH"/>
              </w:rPr>
              <w:t>PM USA</w:t>
            </w:r>
          </w:p>
        </w:tc>
        <w:tc>
          <w:tcPr>
            <w:tcW w:w="3969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 xml:space="preserve">Informal consultation on the draft resolution on </w:t>
            </w:r>
          </w:p>
        </w:tc>
        <w:tc>
          <w:tcPr>
            <w:tcW w:w="851" w:type="dxa"/>
            <w:shd w:val="clear" w:color="auto" w:fill="5B9B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15/3</w:t>
            </w:r>
          </w:p>
        </w:tc>
        <w:tc>
          <w:tcPr>
            <w:tcW w:w="189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15.00-16:30</w:t>
            </w:r>
          </w:p>
        </w:tc>
        <w:tc>
          <w:tcPr>
            <w:tcW w:w="94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BE4D5"/>
            <w:vAlign w:val="center"/>
          </w:tcPr>
          <w:p w:rsidR="004778BB" w:rsidRPr="004778BB" w:rsidRDefault="004778BB" w:rsidP="004778BB">
            <w:r w:rsidRPr="004778BB">
              <w:t>PM Norway</w:t>
            </w:r>
          </w:p>
        </w:tc>
        <w:tc>
          <w:tcPr>
            <w:tcW w:w="3969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15/3</w:t>
            </w:r>
          </w:p>
        </w:tc>
        <w:tc>
          <w:tcPr>
            <w:tcW w:w="189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11:30-13:00</w:t>
            </w:r>
          </w:p>
        </w:tc>
        <w:tc>
          <w:tcPr>
            <w:tcW w:w="94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BE4D5"/>
            <w:vAlign w:val="center"/>
          </w:tcPr>
          <w:p w:rsidR="004778BB" w:rsidRPr="004778BB" w:rsidRDefault="004778BB" w:rsidP="004778BB">
            <w:r w:rsidRPr="004778BB">
              <w:t>Inter-American Commission on Human Rights (IACHR)</w:t>
            </w:r>
          </w:p>
        </w:tc>
        <w:tc>
          <w:tcPr>
            <w:tcW w:w="3969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Side event in the frame of the Declaration and Collaboration between the Inter American Commission on Human Rights and OHCHR</w:t>
            </w:r>
          </w:p>
        </w:tc>
        <w:tc>
          <w:tcPr>
            <w:tcW w:w="85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15/3</w:t>
            </w:r>
          </w:p>
        </w:tc>
        <w:tc>
          <w:tcPr>
            <w:tcW w:w="189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BE4D5"/>
            <w:vAlign w:val="center"/>
          </w:tcPr>
          <w:p w:rsidR="004778BB" w:rsidRPr="004778BB" w:rsidRDefault="004778BB" w:rsidP="004778BB">
            <w:r w:rsidRPr="004778BB">
              <w:t>Independent Expert on the promotion of a democratic and equitable international order</w:t>
            </w:r>
          </w:p>
        </w:tc>
        <w:tc>
          <w:tcPr>
            <w:tcW w:w="3969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rPr>
                <w:i/>
                <w:iCs/>
              </w:rPr>
              <w:t>Side event: Principles of International Order</w:t>
            </w:r>
          </w:p>
        </w:tc>
        <w:tc>
          <w:tcPr>
            <w:tcW w:w="85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15/3</w:t>
            </w:r>
          </w:p>
        </w:tc>
        <w:tc>
          <w:tcPr>
            <w:tcW w:w="189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12:00-13:30</w:t>
            </w:r>
          </w:p>
        </w:tc>
        <w:tc>
          <w:tcPr>
            <w:tcW w:w="94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1559" w:type="dxa"/>
            <w:shd w:val="clear" w:color="auto" w:fill="FBE4D5"/>
            <w:vAlign w:val="center"/>
          </w:tcPr>
          <w:p w:rsidR="004778BB" w:rsidRPr="004778BB" w:rsidRDefault="004778BB" w:rsidP="004778BB">
            <w:r w:rsidRPr="004778BB">
              <w:rPr>
                <w:b/>
              </w:rPr>
              <w:t>OHCHR</w:t>
            </w:r>
            <w:r w:rsidRPr="004778BB">
              <w:t>, UN Women and the PM of Fiji</w:t>
            </w:r>
          </w:p>
        </w:tc>
        <w:tc>
          <w:tcPr>
            <w:tcW w:w="3969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rPr>
                <w:iCs/>
              </w:rPr>
              <w:t>Side event: Integrating gender perspectives in disaster risk reduction and climate action: CEDAW General Recommendation 37</w:t>
            </w:r>
          </w:p>
        </w:tc>
        <w:tc>
          <w:tcPr>
            <w:tcW w:w="85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15/3</w:t>
            </w:r>
          </w:p>
        </w:tc>
        <w:tc>
          <w:tcPr>
            <w:tcW w:w="1896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FBE4D5"/>
            <w:vAlign w:val="center"/>
          </w:tcPr>
          <w:p w:rsidR="004778BB" w:rsidRPr="004778BB" w:rsidRDefault="004778BB" w:rsidP="004778BB">
            <w:r w:rsidRPr="004778BB">
              <w:t xml:space="preserve">OHCHR </w:t>
            </w:r>
          </w:p>
        </w:tc>
        <w:tc>
          <w:tcPr>
            <w:tcW w:w="3969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Side event:</w:t>
            </w:r>
            <w:r w:rsidRPr="004778BB">
              <w:rPr>
                <w:lang w:val="en-US"/>
              </w:rPr>
              <w:t xml:space="preserve"> Sexual and Gender Based Violence in the Syrian Conflict</w:t>
            </w:r>
          </w:p>
        </w:tc>
        <w:tc>
          <w:tcPr>
            <w:tcW w:w="851" w:type="dxa"/>
            <w:shd w:val="clear" w:color="auto" w:fill="FBE4D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UK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16:00-17:30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r w:rsidRPr="004778BB">
              <w:t>PM of South Africa</w:t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bCs/>
                <w:lang w:val="en-US"/>
              </w:rPr>
              <w:t xml:space="preserve">Informal consultation on the draft resolution on the need for </w:t>
            </w:r>
            <w:r w:rsidRPr="004778BB">
              <w:rPr>
                <w:bCs/>
                <w:lang w:val="en"/>
              </w:rPr>
              <w:t xml:space="preserve">an integrated approach to the implementation of the “2030 Agenda for Sustainable Development” for the full enjoyment of </w:t>
            </w:r>
            <w:r w:rsidRPr="004778BB">
              <w:rPr>
                <w:bCs/>
                <w:lang w:val="en"/>
              </w:rPr>
              <w:lastRenderedPageBreak/>
              <w:t xml:space="preserve">all human rights, focusing on all the Means of Implementation </w:t>
            </w:r>
          </w:p>
          <w:p w:rsidR="004778BB" w:rsidRPr="004778BB" w:rsidRDefault="004778BB" w:rsidP="004778BB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lastRenderedPageBreak/>
              <w:t>16/3</w:t>
            </w:r>
          </w:p>
        </w:tc>
        <w:tc>
          <w:tcPr>
            <w:tcW w:w="1896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XXVII</w:t>
            </w:r>
          </w:p>
        </w:tc>
        <w:tc>
          <w:tcPr>
            <w:tcW w:w="94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16:30-18:00</w:t>
            </w:r>
          </w:p>
        </w:tc>
        <w:tc>
          <w:tcPr>
            <w:tcW w:w="1559" w:type="dxa"/>
            <w:shd w:val="clear" w:color="auto" w:fill="FFD966"/>
            <w:vAlign w:val="center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lang w:val="en-US"/>
              </w:rPr>
              <w:t>United Nations Research Institute for Social Development (UNRISD)</w:t>
            </w:r>
            <w:r w:rsidRPr="004778BB">
              <w:rPr>
                <w:lang w:val="en-US"/>
              </w:rPr>
              <w:br/>
            </w:r>
          </w:p>
        </w:tc>
        <w:tc>
          <w:tcPr>
            <w:tcW w:w="3969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Side event:</w:t>
            </w:r>
          </w:p>
        </w:tc>
        <w:tc>
          <w:tcPr>
            <w:tcW w:w="851" w:type="dxa"/>
            <w:shd w:val="clear" w:color="auto" w:fill="FFD966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19/3</w:t>
            </w:r>
          </w:p>
        </w:tc>
        <w:tc>
          <w:tcPr>
            <w:tcW w:w="1896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15:30-17:00</w:t>
            </w:r>
          </w:p>
        </w:tc>
        <w:tc>
          <w:tcPr>
            <w:tcW w:w="941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C45911"/>
            <w:vAlign w:val="center"/>
          </w:tcPr>
          <w:p w:rsidR="004778BB" w:rsidRPr="004778BB" w:rsidRDefault="004778BB" w:rsidP="004778BB">
            <w:r w:rsidRPr="004778BB">
              <w:t>Permanent Observer Mission of the State of Palestine</w:t>
            </w:r>
          </w:p>
        </w:tc>
        <w:tc>
          <w:tcPr>
            <w:tcW w:w="3969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Side event:</w:t>
            </w:r>
          </w:p>
        </w:tc>
        <w:tc>
          <w:tcPr>
            <w:tcW w:w="851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19/3</w:t>
            </w:r>
          </w:p>
        </w:tc>
        <w:tc>
          <w:tcPr>
            <w:tcW w:w="1896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10:30-12:00</w:t>
            </w:r>
          </w:p>
        </w:tc>
        <w:tc>
          <w:tcPr>
            <w:tcW w:w="941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C45911"/>
            <w:vAlign w:val="center"/>
          </w:tcPr>
          <w:p w:rsidR="004778BB" w:rsidRPr="004778BB" w:rsidRDefault="004778BB" w:rsidP="004778BB">
            <w:r w:rsidRPr="004778BB">
              <w:t>PM UAE</w:t>
            </w:r>
          </w:p>
        </w:tc>
        <w:tc>
          <w:tcPr>
            <w:tcW w:w="3969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Side event: panel debate on access to justice</w:t>
            </w:r>
          </w:p>
        </w:tc>
        <w:tc>
          <w:tcPr>
            <w:tcW w:w="851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19/3</w:t>
            </w:r>
          </w:p>
        </w:tc>
        <w:tc>
          <w:tcPr>
            <w:tcW w:w="1896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XI</w:t>
            </w:r>
          </w:p>
        </w:tc>
        <w:tc>
          <w:tcPr>
            <w:tcW w:w="1559" w:type="dxa"/>
            <w:shd w:val="clear" w:color="auto" w:fill="C45911"/>
            <w:vAlign w:val="center"/>
          </w:tcPr>
          <w:p w:rsidR="004778BB" w:rsidRPr="004778BB" w:rsidRDefault="004778BB" w:rsidP="004778BB">
            <w:r w:rsidRPr="004778BB">
              <w:t>PM Yemen</w:t>
            </w:r>
          </w:p>
        </w:tc>
        <w:tc>
          <w:tcPr>
            <w:tcW w:w="3969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Side event: Human rights situation in Yemen</w:t>
            </w:r>
          </w:p>
        </w:tc>
        <w:tc>
          <w:tcPr>
            <w:tcW w:w="851" w:type="dxa"/>
            <w:shd w:val="clear" w:color="auto" w:fill="C45911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20/3</w:t>
            </w:r>
          </w:p>
        </w:tc>
        <w:tc>
          <w:tcPr>
            <w:tcW w:w="189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4778BB" w:rsidRPr="004778BB" w:rsidRDefault="004778BB" w:rsidP="004778BB">
            <w:r w:rsidRPr="004778BB">
              <w:t>PM UK</w:t>
            </w:r>
          </w:p>
        </w:tc>
        <w:tc>
          <w:tcPr>
            <w:tcW w:w="3969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Side event: situation of schools in Syria</w:t>
            </w:r>
          </w:p>
        </w:tc>
        <w:tc>
          <w:tcPr>
            <w:tcW w:w="85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20/3</w:t>
            </w:r>
          </w:p>
        </w:tc>
        <w:tc>
          <w:tcPr>
            <w:tcW w:w="1896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10:00-11:30</w:t>
            </w:r>
          </w:p>
        </w:tc>
        <w:tc>
          <w:tcPr>
            <w:tcW w:w="94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4778BB" w:rsidRPr="004778BB" w:rsidRDefault="004778BB" w:rsidP="004778BB">
            <w:r w:rsidRPr="004778BB">
              <w:t>PM of the Netherlands</w:t>
            </w:r>
          </w:p>
        </w:tc>
        <w:tc>
          <w:tcPr>
            <w:tcW w:w="3969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rPr>
                <w:lang w:val="en-US"/>
              </w:rPr>
              <w:t xml:space="preserve">Side event: 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4778BB" w:rsidRPr="004778BB" w:rsidRDefault="004778BB" w:rsidP="004778BB">
            <w:r w:rsidRPr="004778BB">
              <w:t xml:space="preserve">Public 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20/3</w:t>
            </w:r>
          </w:p>
        </w:tc>
        <w:tc>
          <w:tcPr>
            <w:tcW w:w="1896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13:30-15:00</w:t>
            </w:r>
          </w:p>
        </w:tc>
        <w:tc>
          <w:tcPr>
            <w:tcW w:w="94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A5A5A5"/>
            <w:vAlign w:val="center"/>
          </w:tcPr>
          <w:p w:rsidR="004778BB" w:rsidRPr="004778BB" w:rsidRDefault="004778BB" w:rsidP="004778BB">
            <w:r w:rsidRPr="004778BB">
              <w:t>African group</w:t>
            </w:r>
          </w:p>
        </w:tc>
        <w:tc>
          <w:tcPr>
            <w:tcW w:w="3969" w:type="dxa"/>
            <w:shd w:val="clear" w:color="auto" w:fill="A5A5A5"/>
            <w:vAlign w:val="bottom"/>
          </w:tcPr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lang w:val="en-US"/>
              </w:rPr>
              <w:t>Side event: Commemoration of the International Day of Remembrance of the Victims</w:t>
            </w:r>
          </w:p>
          <w:p w:rsidR="004778BB" w:rsidRPr="004778BB" w:rsidRDefault="004778BB" w:rsidP="004778BB">
            <w:pPr>
              <w:rPr>
                <w:lang w:val="en-US"/>
              </w:rPr>
            </w:pPr>
            <w:r w:rsidRPr="004778BB">
              <w:rPr>
                <w:lang w:val="en-US"/>
              </w:rPr>
              <w:t xml:space="preserve">of Slavery and the Transatlantic Slave Trade </w:t>
            </w:r>
          </w:p>
          <w:p w:rsidR="004778BB" w:rsidRPr="004778BB" w:rsidRDefault="004778BB" w:rsidP="004778BB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5A5A5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21/3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13:00-14:30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>PM of Spain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pPr>
              <w:rPr>
                <w:lang w:val="es-AR"/>
              </w:rPr>
            </w:pPr>
            <w:proofErr w:type="spellStart"/>
            <w:r w:rsidRPr="004778BB">
              <w:rPr>
                <w:lang w:val="es-AR"/>
              </w:rPr>
              <w:t>Side</w:t>
            </w:r>
            <w:proofErr w:type="spellEnd"/>
            <w:r w:rsidRPr="004778BB">
              <w:rPr>
                <w:lang w:val="es-AR"/>
              </w:rPr>
              <w:t xml:space="preserve"> </w:t>
            </w:r>
            <w:proofErr w:type="spellStart"/>
            <w:r w:rsidRPr="004778BB">
              <w:rPr>
                <w:lang w:val="es-AR"/>
              </w:rPr>
              <w:t>event</w:t>
            </w:r>
            <w:proofErr w:type="spellEnd"/>
            <w:r w:rsidRPr="004778BB">
              <w:rPr>
                <w:lang w:val="es-AR"/>
              </w:rPr>
              <w:t xml:space="preserve">: </w:t>
            </w:r>
            <w:r w:rsidRPr="004778BB">
              <w:rPr>
                <w:lang w:val="es-ES"/>
              </w:rPr>
              <w:t>Educación artística y cultural como derechos humanos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21/3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11:00-13:00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XXIV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>PM of Pakistan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 xml:space="preserve">Side event: </w:t>
            </w:r>
            <w:r w:rsidRPr="004778BB">
              <w:rPr>
                <w:lang w:val="en-US"/>
              </w:rPr>
              <w:t>Realization of Right to Development through connectivity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21/3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12:00-14:00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XXIII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 xml:space="preserve">The Permanent Mission of Brazil and the </w:t>
            </w:r>
            <w:r w:rsidRPr="004778BB">
              <w:lastRenderedPageBreak/>
              <w:t>Down Syndrome International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lastRenderedPageBreak/>
              <w:t xml:space="preserve">Side event: 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lastRenderedPageBreak/>
              <w:t>21/3</w:t>
            </w:r>
          </w:p>
        </w:tc>
        <w:tc>
          <w:tcPr>
            <w:tcW w:w="1896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11:30-13:30</w:t>
            </w:r>
          </w:p>
        </w:tc>
        <w:tc>
          <w:tcPr>
            <w:tcW w:w="94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XXV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4778BB" w:rsidRPr="004778BB" w:rsidRDefault="004778BB" w:rsidP="004778BB">
            <w:r w:rsidRPr="004778BB">
              <w:t>PM UAE</w:t>
            </w:r>
          </w:p>
        </w:tc>
        <w:tc>
          <w:tcPr>
            <w:tcW w:w="3969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Side event: panel debate on IDPs</w:t>
            </w:r>
          </w:p>
        </w:tc>
        <w:tc>
          <w:tcPr>
            <w:tcW w:w="851" w:type="dxa"/>
            <w:shd w:val="clear" w:color="auto" w:fill="00B05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  <w:tr w:rsidR="004778BB" w:rsidRPr="004778BB" w:rsidTr="008C24E7">
        <w:trPr>
          <w:trHeight w:val="600"/>
        </w:trPr>
        <w:tc>
          <w:tcPr>
            <w:tcW w:w="1416" w:type="dxa"/>
            <w:shd w:val="clear" w:color="auto" w:fill="FFFF00"/>
            <w:vAlign w:val="bottom"/>
          </w:tcPr>
          <w:p w:rsidR="004778BB" w:rsidRPr="004778BB" w:rsidRDefault="004778BB" w:rsidP="004778BB">
            <w:r w:rsidRPr="004778BB">
              <w:t>22/3</w:t>
            </w:r>
          </w:p>
        </w:tc>
        <w:tc>
          <w:tcPr>
            <w:tcW w:w="1896" w:type="dxa"/>
            <w:shd w:val="clear" w:color="auto" w:fill="FFFF00"/>
            <w:vAlign w:val="bottom"/>
          </w:tcPr>
          <w:p w:rsidR="004778BB" w:rsidRPr="004778BB" w:rsidRDefault="004778BB" w:rsidP="004778BB">
            <w:r w:rsidRPr="004778BB">
              <w:t>14:00-15:30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4778BB" w:rsidRPr="004778BB" w:rsidRDefault="004778BB" w:rsidP="004778BB">
            <w:r w:rsidRPr="004778BB">
              <w:t>XXII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778BB" w:rsidRPr="004778BB" w:rsidRDefault="004778BB" w:rsidP="004778BB">
            <w:r w:rsidRPr="004778BB">
              <w:t xml:space="preserve">PM of </w:t>
            </w:r>
            <w:proofErr w:type="spellStart"/>
            <w:r w:rsidRPr="004778BB">
              <w:t>Polonia</w:t>
            </w:r>
            <w:proofErr w:type="spellEnd"/>
            <w:r w:rsidRPr="004778BB">
              <w:t xml:space="preserve"> and </w:t>
            </w:r>
            <w:proofErr w:type="spellStart"/>
            <w:r w:rsidRPr="004778BB">
              <w:t>Fondation</w:t>
            </w:r>
            <w:proofErr w:type="spellEnd"/>
            <w:r w:rsidRPr="004778BB">
              <w:t xml:space="preserve"> </w:t>
            </w:r>
            <w:proofErr w:type="spellStart"/>
            <w:r w:rsidRPr="004778BB">
              <w:t>Jérôme</w:t>
            </w:r>
            <w:proofErr w:type="spellEnd"/>
            <w:r w:rsidRPr="004778BB">
              <w:t xml:space="preserve"> </w:t>
            </w:r>
            <w:proofErr w:type="spellStart"/>
            <w:r w:rsidRPr="004778BB">
              <w:t>Lejeune</w:t>
            </w:r>
            <w:proofErr w:type="spellEnd"/>
          </w:p>
        </w:tc>
        <w:tc>
          <w:tcPr>
            <w:tcW w:w="3969" w:type="dxa"/>
            <w:shd w:val="clear" w:color="auto" w:fill="FFFF00"/>
            <w:vAlign w:val="bottom"/>
          </w:tcPr>
          <w:p w:rsidR="004778BB" w:rsidRPr="004778BB" w:rsidRDefault="004778BB" w:rsidP="004778BB">
            <w:r w:rsidRPr="004778BB">
              <w:t>Side event: Persons with Down syndrome: Towards better practices in fighting discrimination and favouring inclusion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4778BB" w:rsidRPr="004778BB" w:rsidRDefault="004778BB" w:rsidP="004778BB">
            <w:r w:rsidRPr="004778BB">
              <w:t>Public</w:t>
            </w:r>
          </w:p>
        </w:tc>
      </w:tr>
    </w:tbl>
    <w:p w:rsidR="004778BB" w:rsidRDefault="004778BB">
      <w:pPr>
        <w:rPr>
          <w:lang w:val="fr-CH"/>
        </w:rPr>
      </w:pPr>
    </w:p>
    <w:p w:rsidR="004778BB" w:rsidRDefault="004778BB">
      <w:pPr>
        <w:rPr>
          <w:lang w:val="fr-CH"/>
        </w:rPr>
      </w:pPr>
    </w:p>
    <w:p w:rsidR="004778BB" w:rsidRPr="004778BB" w:rsidRDefault="008C24E7" w:rsidP="008C24E7">
      <w:pPr>
        <w:jc w:val="center"/>
        <w:rPr>
          <w:lang w:val="fr-CH"/>
        </w:rPr>
      </w:pPr>
      <w:r>
        <w:rPr>
          <w:lang w:val="fr-CH"/>
        </w:rPr>
        <w:t>______________</w:t>
      </w:r>
    </w:p>
    <w:sectPr w:rsidR="004778BB" w:rsidRPr="004778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C5" w:rsidRDefault="009670C5" w:rsidP="009670C5">
      <w:pPr>
        <w:spacing w:after="0" w:line="240" w:lineRule="auto"/>
      </w:pPr>
      <w:r>
        <w:separator/>
      </w:r>
    </w:p>
  </w:endnote>
  <w:endnote w:type="continuationSeparator" w:id="0">
    <w:p w:rsidR="009670C5" w:rsidRDefault="009670C5" w:rsidP="0096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C5" w:rsidRDefault="009670C5" w:rsidP="009670C5">
      <w:pPr>
        <w:spacing w:after="0" w:line="240" w:lineRule="auto"/>
      </w:pPr>
      <w:r>
        <w:separator/>
      </w:r>
    </w:p>
  </w:footnote>
  <w:footnote w:type="continuationSeparator" w:id="0">
    <w:p w:rsidR="009670C5" w:rsidRDefault="009670C5" w:rsidP="0096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C5" w:rsidRPr="009670C5" w:rsidRDefault="009670C5" w:rsidP="009670C5">
    <w:pPr>
      <w:pBdr>
        <w:bottom w:val="single" w:sz="4" w:space="4" w:color="auto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FF0000"/>
        <w:sz w:val="36"/>
        <w:szCs w:val="36"/>
      </w:rPr>
    </w:pPr>
    <w:r w:rsidRPr="009670C5">
      <w:rPr>
        <w:rFonts w:ascii="Times New Roman" w:eastAsia="Times New Roman" w:hAnsi="Times New Roman" w:cs="Times New Roman"/>
        <w:b/>
        <w:noProof/>
        <w:color w:val="FF0000"/>
        <w:sz w:val="36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4680" o:spid="_x0000_s2049" type="#_x0000_t136" style="position:absolute;left:0;text-align:left;margin-left:0;margin-top:0;width:462.75pt;height:173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UTDATED"/>
          <w10:wrap anchorx="margin" anchory="margin"/>
        </v:shape>
      </w:pict>
    </w:r>
    <w:r w:rsidRPr="009670C5">
      <w:rPr>
        <w:rFonts w:ascii="Times New Roman" w:eastAsia="Times New Roman" w:hAnsi="Times New Roman" w:cs="Times New Roman"/>
        <w:b/>
        <w:color w:val="FF0000"/>
        <w:sz w:val="36"/>
        <w:szCs w:val="36"/>
      </w:rPr>
      <w:t xml:space="preserve">THIS IS NOT UPDATED. </w:t>
    </w:r>
  </w:p>
  <w:p w:rsidR="009670C5" w:rsidRPr="009670C5" w:rsidRDefault="009670C5" w:rsidP="009670C5">
    <w:pPr>
      <w:pBdr>
        <w:bottom w:val="single" w:sz="4" w:space="4" w:color="auto"/>
      </w:pBd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FF0000"/>
        <w:sz w:val="36"/>
        <w:szCs w:val="36"/>
      </w:rPr>
    </w:pPr>
    <w:r w:rsidRPr="009670C5">
      <w:rPr>
        <w:rFonts w:ascii="Times New Roman" w:eastAsia="Times New Roman" w:hAnsi="Times New Roman" w:cs="Times New Roman"/>
        <w:b/>
        <w:color w:val="FF0000"/>
        <w:sz w:val="36"/>
        <w:szCs w:val="36"/>
      </w:rPr>
      <w:t>PLEASE CHECK THE BULLETIN OF INFORMAL MEETINGS FOR UPDATES</w:t>
    </w:r>
  </w:p>
  <w:p w:rsidR="009670C5" w:rsidRDefault="00967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64240A9"/>
    <w:multiLevelType w:val="multilevel"/>
    <w:tmpl w:val="88B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ListParagraph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B"/>
    <w:rsid w:val="00150FC0"/>
    <w:rsid w:val="004778BB"/>
    <w:rsid w:val="00660A6B"/>
    <w:rsid w:val="00716C1A"/>
    <w:rsid w:val="008C24E7"/>
    <w:rsid w:val="009670C5"/>
    <w:rsid w:val="00D45490"/>
    <w:rsid w:val="00D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CB4387-339A-48FE-A7E2-0AC91C9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4778BB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778BB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778BB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778BB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78BB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778BB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778BB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78BB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78BB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4778B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778B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778BB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ChG">
    <w:name w:val="_ H _Ch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aliases w:val="7_G"/>
    <w:rsid w:val="004778BB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4778BB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LG">
    <w:name w:val="__S_L_G"/>
    <w:basedOn w:val="Normal"/>
    <w:next w:val="Normal"/>
    <w:rsid w:val="004778BB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SG">
    <w:name w:val="__S_S_G"/>
    <w:basedOn w:val="Normal"/>
    <w:next w:val="Normal"/>
    <w:rsid w:val="004778BB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EndnoteReference">
    <w:name w:val="endnote reference"/>
    <w:aliases w:val="1_G"/>
    <w:rsid w:val="004778BB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778B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778B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78BB"/>
    <w:rPr>
      <w:rFonts w:ascii="Times New Roman" w:eastAsia="Times New Roman" w:hAnsi="Times New Roman" w:cs="Times New Roman"/>
      <w:sz w:val="18"/>
      <w:szCs w:val="20"/>
    </w:rPr>
  </w:style>
  <w:style w:type="paragraph" w:customStyle="1" w:styleId="XLargeG">
    <w:name w:val="__XLarge_G"/>
    <w:basedOn w:val="Normal"/>
    <w:next w:val="Normal"/>
    <w:rsid w:val="004778BB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EndnoteText">
    <w:name w:val="endnote text"/>
    <w:aliases w:val="2_G"/>
    <w:basedOn w:val="FootnoteText"/>
    <w:link w:val="EndnoteTextChar"/>
    <w:rsid w:val="004778BB"/>
  </w:style>
  <w:style w:type="character" w:customStyle="1" w:styleId="EndnoteTextChar">
    <w:name w:val="Endnote Text Char"/>
    <w:basedOn w:val="DefaultParagraphFont"/>
    <w:link w:val="EndnoteText"/>
    <w:rsid w:val="004778BB"/>
    <w:rPr>
      <w:rFonts w:ascii="Times New Roman" w:eastAsia="Times New Roman" w:hAnsi="Times New Roman" w:cs="Times New Roman"/>
      <w:sz w:val="18"/>
      <w:szCs w:val="20"/>
    </w:rPr>
  </w:style>
  <w:style w:type="paragraph" w:customStyle="1" w:styleId="H56G">
    <w:name w:val="_ H_5/6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1G">
    <w:name w:val="_ H_1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778B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Bullet1G">
    <w:name w:val="_Bullet 1_G"/>
    <w:basedOn w:val="Normal"/>
    <w:rsid w:val="004778BB"/>
    <w:pPr>
      <w:numPr>
        <w:numId w:val="17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3_G"/>
    <w:basedOn w:val="Normal"/>
    <w:link w:val="FooterChar"/>
    <w:rsid w:val="004778BB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4778BB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rsid w:val="004778B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4778BB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Bullet2G">
    <w:name w:val="_Bullet 2_G"/>
    <w:basedOn w:val="Normal"/>
    <w:rsid w:val="004778BB"/>
    <w:pPr>
      <w:numPr>
        <w:numId w:val="18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78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Typewriter">
    <w:name w:val="HTML Typewriter"/>
    <w:uiPriority w:val="99"/>
    <w:unhideWhenUsed/>
    <w:rsid w:val="004778BB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477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rsid w:val="004778BB"/>
  </w:style>
  <w:style w:type="character" w:customStyle="1" w:styleId="apple-style-span">
    <w:name w:val="apple-style-span"/>
    <w:rsid w:val="004778BB"/>
  </w:style>
  <w:style w:type="character" w:styleId="Strong">
    <w:name w:val="Strong"/>
    <w:uiPriority w:val="22"/>
    <w:qFormat/>
    <w:rsid w:val="004778BB"/>
    <w:rPr>
      <w:b/>
      <w:bCs/>
    </w:rPr>
  </w:style>
  <w:style w:type="paragraph" w:styleId="BalloonText">
    <w:name w:val="Balloon Text"/>
    <w:basedOn w:val="Normal"/>
    <w:link w:val="BalloonTextChar"/>
    <w:rsid w:val="004778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8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4778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8B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8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4AAA6F459434796CF3FCC2101D561" ma:contentTypeVersion="3" ma:contentTypeDescription="Create a new document." ma:contentTypeScope="" ma:versionID="f13d1271baa9291248e900b50c7173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f2b80036191690e6ee3f86eb3094b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5204F-ED1F-460D-8F60-7D1364246900}"/>
</file>

<file path=customXml/itemProps2.xml><?xml version="1.0" encoding="utf-8"?>
<ds:datastoreItem xmlns:ds="http://schemas.openxmlformats.org/officeDocument/2006/customXml" ds:itemID="{B290E17E-5B77-4CA6-AF99-C0B902C3881E}"/>
</file>

<file path=customXml/itemProps3.xml><?xml version="1.0" encoding="utf-8"?>
<ds:datastoreItem xmlns:ds="http://schemas.openxmlformats.org/officeDocument/2006/customXml" ds:itemID="{F17A5046-CD61-4C87-914C-B2720A61AF2A}"/>
</file>

<file path=customXml/itemProps4.xml><?xml version="1.0" encoding="utf-8"?>
<ds:datastoreItem xmlns:ds="http://schemas.openxmlformats.org/officeDocument/2006/customXml" ds:itemID="{C57FFE17-63FD-40D9-8CEC-5CCA4F4E2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list of events – States</dc:title>
  <dc:subject/>
  <dc:creator>GIARDINI Laura</dc:creator>
  <cp:keywords/>
  <dc:description/>
  <cp:lastModifiedBy>GIARDINI Laura</cp:lastModifiedBy>
  <cp:revision>9</cp:revision>
  <dcterms:created xsi:type="dcterms:W3CDTF">2018-02-20T10:49:00Z</dcterms:created>
  <dcterms:modified xsi:type="dcterms:W3CDTF">2018-02-20T11:29:00Z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0x0101007AC4AAA6F459434796CF3FCC2101D561</vt:lpwstr>
  </property>
</Properties>
</file>